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0F73" w14:textId="6D099C98" w:rsidR="003B0B99" w:rsidRPr="00CD7F45" w:rsidRDefault="00EF0BAE" w:rsidP="00045609">
      <w:pPr>
        <w:rPr>
          <w:rFonts w:eastAsia="Times New Roman" w:cstheme="minorHAnsi"/>
          <w:b/>
          <w:bCs/>
          <w:color w:val="000000" w:themeColor="text1"/>
          <w:sz w:val="32"/>
          <w:szCs w:val="32"/>
        </w:rPr>
      </w:pPr>
      <w:r w:rsidRPr="00CD7F45">
        <w:rPr>
          <w:rFonts w:eastAsia="Times New Roman" w:cstheme="minorHAnsi"/>
          <w:b/>
          <w:bCs/>
          <w:color w:val="000000" w:themeColor="text1"/>
        </w:rPr>
        <w:br/>
      </w:r>
      <w:r w:rsidR="001D5D24">
        <w:rPr>
          <w:rFonts w:eastAsia="Times New Roman" w:cstheme="minorHAnsi"/>
          <w:color w:val="000000" w:themeColor="text1"/>
        </w:rPr>
        <w:t>August 2020</w:t>
      </w:r>
      <w:r w:rsidR="00045609">
        <w:rPr>
          <w:rFonts w:eastAsia="Times New Roman" w:cstheme="minorHAnsi"/>
          <w:color w:val="000000" w:themeColor="text1"/>
        </w:rPr>
        <w:br/>
      </w:r>
      <w:r w:rsidR="00862D67" w:rsidRPr="00045609">
        <w:rPr>
          <w:rFonts w:eastAsia="Times New Roman" w:cstheme="minorHAnsi"/>
          <w:b/>
          <w:bCs/>
          <w:color w:val="000000" w:themeColor="text1"/>
          <w:sz w:val="16"/>
          <w:szCs w:val="16"/>
        </w:rPr>
        <w:br/>
      </w:r>
      <w:r w:rsidR="00CC7C9A">
        <w:rPr>
          <w:rFonts w:eastAsia="Times New Roman" w:cstheme="minorHAnsi"/>
          <w:b/>
          <w:bCs/>
          <w:color w:val="000000" w:themeColor="text1"/>
          <w:sz w:val="32"/>
          <w:szCs w:val="32"/>
        </w:rPr>
        <w:t xml:space="preserve">MILLION DOLLAR MAKEOVERS FOR TFE </w:t>
      </w:r>
      <w:r w:rsidR="00045609">
        <w:rPr>
          <w:rFonts w:eastAsia="Times New Roman" w:cstheme="minorHAnsi"/>
          <w:b/>
          <w:bCs/>
          <w:color w:val="000000" w:themeColor="text1"/>
          <w:sz w:val="32"/>
          <w:szCs w:val="32"/>
        </w:rPr>
        <w:t xml:space="preserve">HOTELS’ </w:t>
      </w:r>
      <w:r w:rsidR="00CC7C9A">
        <w:rPr>
          <w:rFonts w:eastAsia="Times New Roman" w:cstheme="minorHAnsi"/>
          <w:b/>
          <w:bCs/>
          <w:color w:val="000000" w:themeColor="text1"/>
          <w:sz w:val="32"/>
          <w:szCs w:val="32"/>
        </w:rPr>
        <w:t>FAVOURITES</w:t>
      </w:r>
    </w:p>
    <w:p w14:paraId="799C4A25" w14:textId="77777777" w:rsidR="00BD5375" w:rsidRPr="00CD7F45" w:rsidRDefault="00BD5375" w:rsidP="004C58C0">
      <w:pPr>
        <w:jc w:val="both"/>
        <w:rPr>
          <w:color w:val="000000" w:themeColor="text1"/>
        </w:rPr>
      </w:pPr>
    </w:p>
    <w:p w14:paraId="72462123" w14:textId="3176CB34" w:rsidR="00CC7C9A" w:rsidRDefault="00CC7C9A" w:rsidP="00CC7C9A">
      <w:r w:rsidRPr="00CC7C9A">
        <w:rPr>
          <w:b/>
          <w:bCs/>
          <w:color w:val="4F81BD" w:themeColor="accent1"/>
        </w:rPr>
        <w:t>MILLION DOLLAR FACELIFT FOR BRISBANE CBD FAVOURITE</w:t>
      </w:r>
      <w:r w:rsidRPr="00CC7C9A">
        <w:rPr>
          <w:b/>
          <w:bCs/>
          <w:color w:val="4F81BD" w:themeColor="accent1"/>
        </w:rPr>
        <w:br/>
      </w:r>
      <w:r w:rsidRPr="00501120">
        <w:t xml:space="preserve">QUEENSLAND: The 96-room Adina Apartment Hotel Brisbane </w:t>
      </w:r>
      <w:r>
        <w:t>Anzac Square has thrown open its doors on a million-dollar-makeover, which has transformed the inner-city heritage gem into a sophisticated spot for CBD stays.</w:t>
      </w:r>
      <w:r>
        <w:br/>
      </w:r>
    </w:p>
    <w:p w14:paraId="07722B36" w14:textId="2CB217E1" w:rsidR="00CC7C9A" w:rsidRPr="00501120" w:rsidRDefault="00CC7C9A" w:rsidP="00CC7C9A">
      <w:pPr>
        <w:rPr>
          <w:rFonts w:asciiTheme="minorHAnsi" w:hAnsiTheme="minorHAnsi" w:cstheme="minorBidi"/>
        </w:rPr>
      </w:pPr>
      <w:r w:rsidRPr="00501120">
        <w:rPr>
          <w:rFonts w:asciiTheme="minorHAnsi" w:hAnsiTheme="minorHAnsi" w:cstheme="minorBidi"/>
        </w:rPr>
        <w:t xml:space="preserve">TFE Hotels’ classic apartment-style hotel offers both heritage architecture and contemporary design, with </w:t>
      </w:r>
      <w:r w:rsidRPr="00501120">
        <w:t xml:space="preserve">dove greys and calming whites dominating the new in-room colour scheme.  Each of the </w:t>
      </w:r>
      <w:r w:rsidRPr="00501120">
        <w:rPr>
          <w:rFonts w:asciiTheme="minorHAnsi" w:hAnsiTheme="minorHAnsi" w:cstheme="minorBidi"/>
        </w:rPr>
        <w:t xml:space="preserve">96 spacious studio, one or two bedroom apartments - equipped with all the amenities and features to </w:t>
      </w:r>
      <w:r w:rsidR="009F49FB">
        <w:rPr>
          <w:rFonts w:asciiTheme="minorHAnsi" w:hAnsiTheme="minorHAnsi" w:cstheme="minorBidi"/>
        </w:rPr>
        <w:t xml:space="preserve">make you </w:t>
      </w:r>
      <w:r w:rsidRPr="00501120">
        <w:rPr>
          <w:rFonts w:asciiTheme="minorHAnsi" w:hAnsiTheme="minorHAnsi" w:cstheme="minorBidi"/>
        </w:rPr>
        <w:t>feel at home while you’re away, including full sized refrigerators, laundries and separate living space - boast a new kitchen fit out, new furniture and fixtures, and new flooring.</w:t>
      </w:r>
      <w:r>
        <w:rPr>
          <w:rFonts w:asciiTheme="minorHAnsi" w:hAnsiTheme="minorHAnsi" w:cstheme="minorBidi"/>
        </w:rPr>
        <w:br/>
      </w:r>
    </w:p>
    <w:p w14:paraId="41F074E2" w14:textId="77777777" w:rsidR="00CC7C9A" w:rsidRPr="00501120" w:rsidRDefault="00CC7C9A" w:rsidP="00CC7C9A">
      <w:pPr>
        <w:rPr>
          <w:rFonts w:asciiTheme="minorHAnsi" w:hAnsiTheme="minorHAnsi" w:cstheme="minorBidi"/>
        </w:rPr>
      </w:pPr>
      <w:r w:rsidRPr="002014D4">
        <w:t>Anzac Square and the adjoining building</w:t>
      </w:r>
      <w:r>
        <w:t>, including the Adina, c</w:t>
      </w:r>
      <w:r w:rsidRPr="002014D4">
        <w:t>onstitute the most important Queensland example of the Anzac memorial movement</w:t>
      </w:r>
      <w:r>
        <w:t>. Inside, c</w:t>
      </w:r>
      <w:r w:rsidRPr="00501120">
        <w:rPr>
          <w:rFonts w:asciiTheme="minorHAnsi" w:hAnsiTheme="minorHAnsi" w:cstheme="minorBidi"/>
        </w:rPr>
        <w:t xml:space="preserve">lassic white wainscoting panelled headboards and cabinetry dominate whilst gold accessories add a bold flash to the colour scheme. </w:t>
      </w:r>
    </w:p>
    <w:p w14:paraId="1BFA8801" w14:textId="77777777" w:rsidR="00CC7C9A" w:rsidRDefault="00CC7C9A" w:rsidP="00CC7C9A">
      <w:pPr>
        <w:rPr>
          <w:rFonts w:asciiTheme="minorHAnsi" w:hAnsiTheme="minorHAnsi" w:cstheme="minorBidi"/>
        </w:rPr>
      </w:pPr>
    </w:p>
    <w:p w14:paraId="40C0D9C5" w14:textId="7EDA68FC" w:rsidR="00CC7C9A" w:rsidRPr="00501120" w:rsidRDefault="00CC7C9A" w:rsidP="00CC7C9A">
      <w:pPr>
        <w:rPr>
          <w:rFonts w:asciiTheme="minorHAnsi" w:hAnsiTheme="minorHAnsi" w:cstheme="minorBidi"/>
        </w:rPr>
      </w:pPr>
      <w:r w:rsidRPr="00501120">
        <w:rPr>
          <w:rFonts w:asciiTheme="minorHAnsi" w:hAnsiTheme="minorHAnsi" w:cstheme="minorBidi"/>
        </w:rPr>
        <w:t xml:space="preserve">During the original build, emphasis was placed on the use of local products (in line with the government’s “Queensland Made” policy at the time). Timbers such as silky oak, rose mahogany, maple, walnut bean were incorporated for parquetry flooring whilst public areas were lined with marble supplied from Rockhampton. These features and </w:t>
      </w:r>
      <w:r>
        <w:t xml:space="preserve">original </w:t>
      </w:r>
      <w:r w:rsidRPr="00501120">
        <w:rPr>
          <w:rFonts w:asciiTheme="minorHAnsi" w:hAnsiTheme="minorHAnsi" w:cstheme="minorBidi"/>
        </w:rPr>
        <w:t xml:space="preserve">fretwork can be seen throughout the hotel today. </w:t>
      </w:r>
    </w:p>
    <w:p w14:paraId="413B37F6" w14:textId="77777777" w:rsidR="00CC7C9A" w:rsidRDefault="00CC7C9A" w:rsidP="00CC7C9A">
      <w:pPr>
        <w:rPr>
          <w:rFonts w:asciiTheme="minorHAnsi" w:hAnsiTheme="minorHAnsi" w:cstheme="minorBidi"/>
        </w:rPr>
      </w:pPr>
    </w:p>
    <w:p w14:paraId="416F21F9" w14:textId="17DEB61B" w:rsidR="00CC7C9A" w:rsidRDefault="00CC7C9A" w:rsidP="00CC7C9A">
      <w:r w:rsidRPr="00501120">
        <w:rPr>
          <w:rFonts w:asciiTheme="minorHAnsi" w:hAnsiTheme="minorHAnsi" w:cstheme="minorBidi"/>
        </w:rPr>
        <w:t>Popular with business, leisure and long-stay guests, The Adina Apartment Hotel Brisbane Anzac Square s</w:t>
      </w:r>
      <w:r>
        <w:t>tands on the junction of Edward and Ann Streets - opposite Brisbane’s Central Train Station – and offers beautiful views of the Anzac Square memorial garden. The hotel is also just a short walk to all of Brisbane’s major CBD attractions including the Queen Street Mall, city Botanic Gardens and South Bank parklands.  Valet parking is available on request.</w:t>
      </w:r>
    </w:p>
    <w:p w14:paraId="55FCE633" w14:textId="77777777" w:rsidR="00CC7C9A" w:rsidRDefault="00CC7C9A" w:rsidP="00CC7C9A"/>
    <w:p w14:paraId="46A53A8B" w14:textId="27FBD317" w:rsidR="001D5D24" w:rsidRDefault="00CC7C9A" w:rsidP="00CC7C9A">
      <w:pPr>
        <w:rPr>
          <w:b/>
          <w:bCs/>
        </w:rPr>
      </w:pPr>
      <w:r w:rsidRPr="00B80D7F">
        <w:rPr>
          <w:b/>
          <w:bCs/>
        </w:rPr>
        <w:t>What’s in a name?</w:t>
      </w:r>
      <w:r>
        <w:t xml:space="preserve"> Adina Apartment Hotel Brisbane Anzac Square </w:t>
      </w:r>
      <w:r>
        <w:br/>
        <w:t>(can be shortened to Adina Anzac Square after first use)</w:t>
      </w:r>
      <w:r>
        <w:br/>
      </w:r>
      <w:r w:rsidRPr="00B80D7F">
        <w:rPr>
          <w:b/>
          <w:bCs/>
        </w:rPr>
        <w:t>Lead in rate:</w:t>
      </w:r>
      <w:r>
        <w:rPr>
          <w:b/>
          <w:bCs/>
        </w:rPr>
        <w:t xml:space="preserve"> </w:t>
      </w:r>
      <w:r w:rsidRPr="00B80D7F">
        <w:t>$134.10</w:t>
      </w:r>
      <w:r w:rsidR="00F17B8D">
        <w:br/>
      </w:r>
      <w:r w:rsidR="00F17B8D" w:rsidRPr="00F17B8D">
        <w:rPr>
          <w:b/>
          <w:bCs/>
        </w:rPr>
        <w:t>Stay 3, Pay 2 Deal:</w:t>
      </w:r>
      <w:r w:rsidR="00F17B8D">
        <w:t xml:space="preserve"> </w:t>
      </w:r>
      <w:hyperlink r:id="rId8" w:history="1">
        <w:r w:rsidR="00F17B8D">
          <w:rPr>
            <w:rStyle w:val="Hyperlink"/>
          </w:rPr>
          <w:t>https://www.tfehotels.com/en/deals/688/stay-3-pay-2</w:t>
        </w:r>
      </w:hyperlink>
      <w:r>
        <w:br/>
      </w:r>
      <w:r w:rsidRPr="001D5D24">
        <w:rPr>
          <w:b/>
          <w:bCs/>
        </w:rPr>
        <w:t xml:space="preserve">Images: </w:t>
      </w:r>
      <w:hyperlink r:id="rId9" w:history="1">
        <w:r w:rsidR="001D5D24" w:rsidRPr="00C32DA2">
          <w:rPr>
            <w:rStyle w:val="Hyperlink"/>
          </w:rPr>
          <w:t>https://spaces.hightail.com/receive/IsKkCpMfYE</w:t>
        </w:r>
      </w:hyperlink>
    </w:p>
    <w:p w14:paraId="7E6AD7BA" w14:textId="40CF13D2" w:rsidR="00045609" w:rsidRPr="00045609" w:rsidRDefault="000E2894" w:rsidP="00CC7C9A">
      <w:pPr>
        <w:rPr>
          <w:b/>
          <w:bCs/>
        </w:rPr>
      </w:pPr>
      <w:r>
        <w:rPr>
          <w:b/>
          <w:bCs/>
        </w:rPr>
        <w:t>Book now</w:t>
      </w:r>
      <w:r w:rsidR="00CC7C9A" w:rsidRPr="00B80D7F">
        <w:rPr>
          <w:b/>
          <w:bCs/>
        </w:rPr>
        <w:t>:</w:t>
      </w:r>
      <w:r w:rsidR="00CC7C9A" w:rsidRPr="00D05A18">
        <w:t xml:space="preserve"> </w:t>
      </w:r>
      <w:hyperlink r:id="rId10" w:history="1">
        <w:r w:rsidR="00CC7C9A">
          <w:rPr>
            <w:rStyle w:val="Hyperlink"/>
          </w:rPr>
          <w:t>https://www.adinahotels.com/en/apartments/brisbane-anzac-square</w:t>
        </w:r>
      </w:hyperlink>
      <w:r w:rsidR="00CC7C9A">
        <w:rPr>
          <w:rStyle w:val="Hyperlink"/>
        </w:rPr>
        <w:br/>
      </w:r>
    </w:p>
    <w:p w14:paraId="6FA15A45" w14:textId="4941EB56" w:rsidR="00CC7C9A" w:rsidRPr="007B6B40" w:rsidRDefault="00CC7C9A" w:rsidP="00CC7C9A">
      <w:pPr>
        <w:rPr>
          <w:color w:val="000000"/>
        </w:rPr>
      </w:pPr>
      <w:r w:rsidRPr="007B6B40">
        <w:rPr>
          <w:color w:val="000000"/>
        </w:rPr>
        <w:t>Ends.</w:t>
      </w:r>
    </w:p>
    <w:p w14:paraId="63425064" w14:textId="77777777" w:rsidR="00045609" w:rsidRDefault="00045609" w:rsidP="00045609">
      <w:pPr>
        <w:rPr>
          <w:iCs/>
          <w:color w:val="000000"/>
        </w:rPr>
      </w:pPr>
    </w:p>
    <w:p w14:paraId="7DFD83F5" w14:textId="77777777" w:rsidR="00045609" w:rsidRDefault="00045609" w:rsidP="00045609">
      <w:pPr>
        <w:rPr>
          <w:rFonts w:asciiTheme="minorHAnsi" w:hAnsiTheme="minorHAnsi" w:cstheme="minorHAnsi"/>
          <w:b/>
        </w:rPr>
      </w:pPr>
      <w:r w:rsidRPr="00524819">
        <w:rPr>
          <w:rFonts w:asciiTheme="minorHAnsi" w:hAnsiTheme="minorHAnsi" w:cstheme="minorHAnsi"/>
          <w:b/>
        </w:rPr>
        <w:t>FOR MORE INFORMATION CONTACT:</w:t>
      </w:r>
    </w:p>
    <w:p w14:paraId="13833630" w14:textId="77777777" w:rsidR="00BB62C9" w:rsidRPr="00F52691" w:rsidRDefault="00BB62C9" w:rsidP="00BB62C9">
      <w:pPr>
        <w:rPr>
          <w:rFonts w:cs="Arial"/>
        </w:rPr>
      </w:pPr>
      <w:r w:rsidRPr="00F52691">
        <w:rPr>
          <w:rFonts w:cs="Arial"/>
        </w:rPr>
        <w:t>Lauren Cowan</w:t>
      </w:r>
    </w:p>
    <w:p w14:paraId="2BC2792D" w14:textId="77777777" w:rsidR="00BB62C9" w:rsidRDefault="00BB62C9" w:rsidP="00BB62C9">
      <w:pPr>
        <w:rPr>
          <w:rFonts w:cs="Arial"/>
        </w:rPr>
      </w:pPr>
      <w:r w:rsidRPr="00F52691">
        <w:rPr>
          <w:rFonts w:cs="Arial"/>
        </w:rPr>
        <w:t xml:space="preserve">Communications Lead – Klick X </w:t>
      </w:r>
    </w:p>
    <w:p w14:paraId="5EAF6D7E" w14:textId="77777777" w:rsidR="00BB62C9" w:rsidRPr="00F52691" w:rsidRDefault="00BB62C9" w:rsidP="00BB62C9">
      <w:pPr>
        <w:rPr>
          <w:rFonts w:cs="Arial"/>
        </w:rPr>
      </w:pPr>
      <w:r w:rsidRPr="000C7AE3">
        <w:rPr>
          <w:rFonts w:cs="Arial"/>
        </w:rPr>
        <w:t>+61 431 550 466</w:t>
      </w:r>
      <w:r>
        <w:rPr>
          <w:rFonts w:cs="Arial"/>
        </w:rPr>
        <w:t xml:space="preserve"> / </w:t>
      </w:r>
      <w:hyperlink r:id="rId11" w:history="1">
        <w:r w:rsidRPr="00F52691">
          <w:rPr>
            <w:rStyle w:val="Hyperlink"/>
            <w:rFonts w:cs="Arial"/>
          </w:rPr>
          <w:t>lc@klickx.co</w:t>
        </w:r>
      </w:hyperlink>
    </w:p>
    <w:p w14:paraId="595DDFCF" w14:textId="77777777" w:rsidR="00BB62C9" w:rsidRDefault="00BB62C9" w:rsidP="00045609">
      <w:pPr>
        <w:rPr>
          <w:rFonts w:asciiTheme="minorHAnsi" w:hAnsiTheme="minorHAnsi" w:cstheme="minorHAnsi"/>
          <w:bCs/>
        </w:rPr>
      </w:pPr>
    </w:p>
    <w:p w14:paraId="2537363F" w14:textId="0B0852D1" w:rsidR="00045609" w:rsidRPr="00563C41" w:rsidRDefault="00045609" w:rsidP="00045609">
      <w:pPr>
        <w:rPr>
          <w:rFonts w:asciiTheme="minorHAnsi" w:hAnsiTheme="minorHAnsi" w:cstheme="minorHAnsi"/>
          <w:bCs/>
        </w:rPr>
      </w:pPr>
      <w:r w:rsidRPr="00563C41">
        <w:rPr>
          <w:rFonts w:asciiTheme="minorHAnsi" w:hAnsiTheme="minorHAnsi" w:cstheme="minorHAnsi"/>
          <w:bCs/>
        </w:rPr>
        <w:t>Jodi Clark</w:t>
      </w:r>
    </w:p>
    <w:p w14:paraId="5228DF36" w14:textId="77777777" w:rsidR="00045609" w:rsidRPr="00524819" w:rsidRDefault="00045609" w:rsidP="00045609">
      <w:pPr>
        <w:rPr>
          <w:rFonts w:asciiTheme="minorHAnsi" w:hAnsiTheme="minorHAnsi" w:cstheme="minorHAnsi"/>
        </w:rPr>
      </w:pPr>
      <w:r>
        <w:rPr>
          <w:rFonts w:asciiTheme="minorHAnsi" w:hAnsiTheme="minorHAnsi" w:cstheme="minorHAnsi"/>
          <w:bCs/>
        </w:rPr>
        <w:t>Head of PR – TFE Hotels</w:t>
      </w:r>
      <w:r w:rsidRPr="00524819">
        <w:rPr>
          <w:rFonts w:asciiTheme="minorHAnsi" w:hAnsiTheme="minorHAnsi" w:cstheme="minorHAnsi"/>
          <w:b/>
        </w:rPr>
        <w:br/>
      </w:r>
      <w:r>
        <w:rPr>
          <w:rFonts w:asciiTheme="minorHAnsi" w:hAnsiTheme="minorHAnsi" w:cstheme="minorHAnsi"/>
        </w:rPr>
        <w:t>+61 499 900 658 /</w:t>
      </w:r>
      <w:r w:rsidRPr="00524819">
        <w:rPr>
          <w:rFonts w:asciiTheme="minorHAnsi" w:hAnsiTheme="minorHAnsi" w:cstheme="minorHAnsi"/>
        </w:rPr>
        <w:t xml:space="preserve"> </w:t>
      </w:r>
      <w:hyperlink r:id="rId12" w:history="1">
        <w:r w:rsidRPr="00524819">
          <w:rPr>
            <w:rStyle w:val="Hyperlink"/>
            <w:rFonts w:asciiTheme="minorHAnsi" w:hAnsiTheme="minorHAnsi" w:cstheme="minorHAnsi"/>
          </w:rPr>
          <w:t>jclark@tfehotels.com</w:t>
        </w:r>
      </w:hyperlink>
      <w:r w:rsidRPr="004169E8">
        <w:rPr>
          <w:rStyle w:val="Hyperlink"/>
          <w:rFonts w:asciiTheme="minorHAnsi" w:hAnsiTheme="minorHAnsi" w:cstheme="minorHAnsi"/>
          <w:u w:val="none"/>
        </w:rPr>
        <w:t xml:space="preserve"> </w:t>
      </w:r>
      <w:r w:rsidRPr="004169E8">
        <w:rPr>
          <w:rStyle w:val="Hyperlink"/>
          <w:rFonts w:asciiTheme="minorHAnsi" w:hAnsiTheme="minorHAnsi" w:cstheme="minorHAnsi"/>
          <w:color w:val="auto"/>
          <w:u w:val="none"/>
        </w:rPr>
        <w:t>/</w:t>
      </w:r>
      <w:r w:rsidRPr="004169E8">
        <w:rPr>
          <w:rStyle w:val="Hyperlink"/>
          <w:rFonts w:asciiTheme="minorHAnsi" w:hAnsiTheme="minorHAnsi" w:cstheme="minorHAnsi"/>
          <w:u w:val="none"/>
        </w:rPr>
        <w:t xml:space="preserve"> </w:t>
      </w:r>
      <w:r w:rsidRPr="00524819">
        <w:rPr>
          <w:rStyle w:val="Hyperlink"/>
          <w:rFonts w:asciiTheme="minorHAnsi" w:hAnsiTheme="minorHAnsi" w:cstheme="minorHAnsi"/>
        </w:rPr>
        <w:t>https://www.tfehotels.com/en/about/media-lounge</w:t>
      </w:r>
      <w:r w:rsidRPr="00524819">
        <w:rPr>
          <w:rFonts w:asciiTheme="minorHAnsi" w:hAnsiTheme="minorHAnsi" w:cstheme="minorHAnsi"/>
        </w:rPr>
        <w:t xml:space="preserve"> </w:t>
      </w:r>
    </w:p>
    <w:p w14:paraId="1B9C10CD" w14:textId="77777777" w:rsidR="00045609" w:rsidRDefault="00045609" w:rsidP="00045609">
      <w:pPr>
        <w:rPr>
          <w:rFonts w:cs="Arial"/>
        </w:rPr>
      </w:pPr>
    </w:p>
    <w:p w14:paraId="062BEDB2" w14:textId="015FF7C6" w:rsidR="00862D67" w:rsidRDefault="00862D67" w:rsidP="001D5D24">
      <w:pPr>
        <w:jc w:val="both"/>
        <w:rPr>
          <w:rStyle w:val="Hyperlink"/>
        </w:rPr>
      </w:pPr>
    </w:p>
    <w:p w14:paraId="3109249A" w14:textId="77777777" w:rsidR="00862D67" w:rsidRPr="004C58C0" w:rsidRDefault="00862D67" w:rsidP="00862D67">
      <w:pPr>
        <w:rPr>
          <w:rFonts w:asciiTheme="minorHAnsi" w:hAnsiTheme="minorHAnsi" w:cstheme="minorHAnsi"/>
          <w:b/>
          <w:color w:val="000000" w:themeColor="text1"/>
        </w:rPr>
      </w:pPr>
      <w:r w:rsidRPr="00524819">
        <w:rPr>
          <w:rFonts w:asciiTheme="minorHAnsi" w:hAnsiTheme="minorHAnsi" w:cstheme="minorHAnsi"/>
          <w:b/>
          <w:color w:val="000000" w:themeColor="text1"/>
        </w:rPr>
        <w:t>WHO ARE TFE HOTELS?</w:t>
      </w:r>
      <w:r w:rsidRPr="00524819">
        <w:rPr>
          <w:rFonts w:asciiTheme="minorHAnsi" w:hAnsiTheme="minorHAnsi" w:cstheme="minorHAnsi"/>
          <w:b/>
          <w:color w:val="000000" w:themeColor="text1"/>
        </w:rPr>
        <w:br/>
      </w:r>
      <w:r w:rsidRPr="00524819">
        <w:rPr>
          <w:rFonts w:asciiTheme="minorHAnsi" w:hAnsiTheme="minorHAnsi" w:cstheme="minorHAnsi"/>
        </w:rPr>
        <w:t xml:space="preserve">TFE Hotels </w:t>
      </w:r>
      <w:r w:rsidRPr="00524819">
        <w:rPr>
          <w:rFonts w:asciiTheme="minorHAnsi" w:hAnsiTheme="minorHAnsi" w:cstheme="minorHAnsi"/>
          <w:color w:val="000000" w:themeColor="text1"/>
        </w:rPr>
        <w:t xml:space="preserve">(Toga Far East Hotels) </w:t>
      </w:r>
      <w:r w:rsidRPr="00524819">
        <w:rPr>
          <w:rFonts w:asciiTheme="minorHAnsi" w:hAnsiTheme="minorHAnsi" w:cstheme="minorHAnsi"/>
        </w:rPr>
        <w:t>Australia</w:t>
      </w:r>
      <w:r>
        <w:rPr>
          <w:rFonts w:asciiTheme="minorHAnsi" w:hAnsiTheme="minorHAnsi" w:cstheme="minorHAnsi"/>
        </w:rPr>
        <w:t>’s International Hotel Company op</w:t>
      </w:r>
      <w:r w:rsidRPr="00524819">
        <w:rPr>
          <w:rFonts w:asciiTheme="minorHAnsi" w:hAnsiTheme="minorHAnsi" w:cstheme="minorHAnsi"/>
        </w:rPr>
        <w:t>erating in Australia, New Zealand, Germany, Denmark and Hungary. It has a portfolio of five established hotel brands - Adina Hotels, Vibe Hotels, Travelodge Hotels, Rendezvous Hotels and TFE Hotels Collection</w:t>
      </w:r>
      <w:r>
        <w:rPr>
          <w:rFonts w:asciiTheme="minorHAnsi" w:hAnsiTheme="minorHAnsi" w:cstheme="minorHAnsi"/>
        </w:rPr>
        <w:t xml:space="preserve"> with plans to launch a sixth brand into the Australian market in 2020</w:t>
      </w:r>
      <w:r w:rsidRPr="00524819">
        <w:rPr>
          <w:rFonts w:asciiTheme="minorHAnsi" w:hAnsiTheme="minorHAnsi" w:cstheme="minorHAnsi"/>
        </w:rPr>
        <w:t xml:space="preserve">. </w:t>
      </w:r>
    </w:p>
    <w:p w14:paraId="675E8B0B" w14:textId="77777777" w:rsidR="00862D67" w:rsidRPr="00F52691" w:rsidRDefault="00862D67" w:rsidP="00F52691">
      <w:pPr>
        <w:shd w:val="clear" w:color="auto" w:fill="FFFFFF"/>
        <w:jc w:val="both"/>
        <w:rPr>
          <w:rStyle w:val="Hyperlink"/>
        </w:rPr>
      </w:pPr>
    </w:p>
    <w:p w14:paraId="067CED8F" w14:textId="77777777" w:rsidR="00AD569F" w:rsidRDefault="00AD569F" w:rsidP="00AD569F">
      <w:pPr>
        <w:pStyle w:val="Default"/>
        <w:rPr>
          <w:rFonts w:asciiTheme="minorHAnsi" w:hAnsiTheme="minorHAnsi" w:cstheme="minorHAnsi"/>
          <w:sz w:val="22"/>
          <w:szCs w:val="22"/>
        </w:rPr>
      </w:pPr>
      <w:r w:rsidRPr="00524819">
        <w:rPr>
          <w:rFonts w:asciiTheme="minorHAnsi" w:hAnsiTheme="minorHAnsi" w:cstheme="minorHAnsi"/>
          <w:b/>
          <w:bCs/>
          <w:sz w:val="22"/>
          <w:szCs w:val="22"/>
          <w:lang w:val="en-US"/>
        </w:rPr>
        <w:t>ABOUT ADINA APARTMENT HOTELS</w:t>
      </w:r>
      <w:r w:rsidRPr="00524819">
        <w:rPr>
          <w:rFonts w:asciiTheme="minorHAnsi" w:hAnsiTheme="minorHAnsi" w:cstheme="minorHAnsi"/>
          <w:b/>
          <w:bCs/>
          <w:sz w:val="22"/>
          <w:szCs w:val="22"/>
          <w:lang w:val="en-US"/>
        </w:rPr>
        <w:br/>
      </w:r>
      <w:r w:rsidRPr="00524819">
        <w:rPr>
          <w:rFonts w:asciiTheme="minorHAnsi" w:hAnsiTheme="minorHAnsi" w:cstheme="minorHAnsi"/>
          <w:sz w:val="22"/>
          <w:szCs w:val="22"/>
        </w:rPr>
        <w:t xml:space="preserve">The Adina brand comprises 36 Adina Apartment Hotels and Adina Serviced Apartments in Australia, New </w:t>
      </w:r>
      <w:proofErr w:type="gramStart"/>
      <w:r w:rsidRPr="00524819">
        <w:rPr>
          <w:rFonts w:asciiTheme="minorHAnsi" w:hAnsiTheme="minorHAnsi" w:cstheme="minorHAnsi"/>
          <w:sz w:val="22"/>
          <w:szCs w:val="22"/>
        </w:rPr>
        <w:t>Zealand</w:t>
      </w:r>
      <w:proofErr w:type="gramEnd"/>
      <w:r w:rsidRPr="00524819">
        <w:rPr>
          <w:rFonts w:asciiTheme="minorHAnsi" w:hAnsiTheme="minorHAnsi" w:cstheme="minorHAnsi"/>
          <w:sz w:val="22"/>
          <w:szCs w:val="22"/>
        </w:rPr>
        <w:t xml:space="preserve"> and Europe. The former offers stylish apartment living with the services and amenities you’d expect from a hotel property including 24-hour reception, pools, free WiFi, intimate meeting spaces or gym facilities. </w:t>
      </w:r>
    </w:p>
    <w:p w14:paraId="01B22D8B" w14:textId="77777777" w:rsidR="00AD569F" w:rsidRDefault="00AD569F" w:rsidP="00AD569F">
      <w:pPr>
        <w:pStyle w:val="Default"/>
        <w:rPr>
          <w:rFonts w:asciiTheme="minorHAnsi" w:hAnsiTheme="minorHAnsi" w:cstheme="minorHAnsi"/>
          <w:sz w:val="22"/>
          <w:szCs w:val="22"/>
        </w:rPr>
      </w:pPr>
    </w:p>
    <w:p w14:paraId="2B89CF84" w14:textId="77777777" w:rsidR="00AD569F" w:rsidRPr="00524819" w:rsidRDefault="00AD569F" w:rsidP="00AD569F">
      <w:pPr>
        <w:pStyle w:val="Default"/>
        <w:rPr>
          <w:rFonts w:asciiTheme="minorHAnsi" w:hAnsiTheme="minorHAnsi" w:cstheme="minorHAnsi"/>
          <w:sz w:val="22"/>
          <w:szCs w:val="22"/>
        </w:rPr>
      </w:pPr>
      <w:r w:rsidRPr="00524819">
        <w:rPr>
          <w:rFonts w:asciiTheme="minorHAnsi" w:hAnsiTheme="minorHAnsi" w:cstheme="minorHAnsi"/>
          <w:sz w:val="22"/>
          <w:szCs w:val="22"/>
        </w:rPr>
        <w:t xml:space="preserve">By contrast, Adina Serviced Apartments offer fully equipped serviced apartments and offer on-call service, homely comforts and comfortable living. Serviced Apartments are the ideal choice for those wanting a home away from home that’s a perfect fit for one or more. </w:t>
      </w:r>
    </w:p>
    <w:p w14:paraId="15A386F5" w14:textId="77777777" w:rsidR="00F52691" w:rsidRPr="00F52691" w:rsidRDefault="00F52691" w:rsidP="00E47DF1">
      <w:pPr>
        <w:rPr>
          <w:rFonts w:asciiTheme="minorHAnsi" w:hAnsiTheme="minorHAnsi" w:cstheme="minorHAnsi"/>
        </w:rPr>
      </w:pPr>
    </w:p>
    <w:sectPr w:rsidR="00F52691" w:rsidRPr="00F52691" w:rsidSect="009B4C80">
      <w:headerReference w:type="even" r:id="rId13"/>
      <w:headerReference w:type="default" r:id="rId14"/>
      <w:footerReference w:type="even" r:id="rId15"/>
      <w:footerReference w:type="default" r:id="rId16"/>
      <w:headerReference w:type="first" r:id="rId17"/>
      <w:footerReference w:type="first" r:id="rId18"/>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3166" w14:textId="77777777" w:rsidR="00B81810" w:rsidRDefault="00B81810" w:rsidP="002F76B0">
      <w:r>
        <w:separator/>
      </w:r>
    </w:p>
  </w:endnote>
  <w:endnote w:type="continuationSeparator" w:id="0">
    <w:p w14:paraId="6FC07143" w14:textId="77777777" w:rsidR="00B81810" w:rsidRDefault="00B81810"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0F7A" w14:textId="77777777" w:rsidR="00B81810" w:rsidRDefault="00B81810" w:rsidP="002F76B0">
      <w:r>
        <w:separator/>
      </w:r>
    </w:p>
  </w:footnote>
  <w:footnote w:type="continuationSeparator" w:id="0">
    <w:p w14:paraId="5E4853A1" w14:textId="77777777" w:rsidR="00B81810" w:rsidRDefault="00B81810"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F740F05"/>
    <w:multiLevelType w:val="hybridMultilevel"/>
    <w:tmpl w:val="CF36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E7019"/>
    <w:multiLevelType w:val="hybridMultilevel"/>
    <w:tmpl w:val="3208D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4693"/>
    <w:multiLevelType w:val="hybridMultilevel"/>
    <w:tmpl w:val="6F5E05C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8"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9"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AC55221"/>
    <w:multiLevelType w:val="hybridMultilevel"/>
    <w:tmpl w:val="AAEE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8"/>
  </w:num>
  <w:num w:numId="2">
    <w:abstractNumId w:val="25"/>
  </w:num>
  <w:num w:numId="3">
    <w:abstractNumId w:val="31"/>
  </w:num>
  <w:num w:numId="4">
    <w:abstractNumId w:val="30"/>
  </w:num>
  <w:num w:numId="5">
    <w:abstractNumId w:val="23"/>
  </w:num>
  <w:num w:numId="6">
    <w:abstractNumId w:val="6"/>
  </w:num>
  <w:num w:numId="7">
    <w:abstractNumId w:val="7"/>
  </w:num>
  <w:num w:numId="8">
    <w:abstractNumId w:val="26"/>
  </w:num>
  <w:num w:numId="9">
    <w:abstractNumId w:val="37"/>
  </w:num>
  <w:num w:numId="10">
    <w:abstractNumId w:val="16"/>
  </w:num>
  <w:num w:numId="11">
    <w:abstractNumId w:val="27"/>
  </w:num>
  <w:num w:numId="12">
    <w:abstractNumId w:val="32"/>
  </w:num>
  <w:num w:numId="13">
    <w:abstractNumId w:val="24"/>
  </w:num>
  <w:num w:numId="14">
    <w:abstractNumId w:val="1"/>
  </w:num>
  <w:num w:numId="15">
    <w:abstractNumId w:val="29"/>
  </w:num>
  <w:num w:numId="16">
    <w:abstractNumId w:val="22"/>
  </w:num>
  <w:num w:numId="17">
    <w:abstractNumId w:val="17"/>
  </w:num>
  <w:num w:numId="18">
    <w:abstractNumId w:val="13"/>
  </w:num>
  <w:num w:numId="19">
    <w:abstractNumId w:val="33"/>
  </w:num>
  <w:num w:numId="20">
    <w:abstractNumId w:val="10"/>
  </w:num>
  <w:num w:numId="21">
    <w:abstractNumId w:val="14"/>
  </w:num>
  <w:num w:numId="22">
    <w:abstractNumId w:val="36"/>
  </w:num>
  <w:num w:numId="23">
    <w:abstractNumId w:val="20"/>
  </w:num>
  <w:num w:numId="24">
    <w:abstractNumId w:val="8"/>
  </w:num>
  <w:num w:numId="25">
    <w:abstractNumId w:val="9"/>
  </w:num>
  <w:num w:numId="26">
    <w:abstractNumId w:val="19"/>
  </w:num>
  <w:num w:numId="27">
    <w:abstractNumId w:val="0"/>
  </w:num>
  <w:num w:numId="28">
    <w:abstractNumId w:val="35"/>
  </w:num>
  <w:num w:numId="29">
    <w:abstractNumId w:val="28"/>
  </w:num>
  <w:num w:numId="30">
    <w:abstractNumId w:val="2"/>
  </w:num>
  <w:num w:numId="31">
    <w:abstractNumId w:val="5"/>
  </w:num>
  <w:num w:numId="32">
    <w:abstractNumId w:val="3"/>
  </w:num>
  <w:num w:numId="33">
    <w:abstractNumId w:val="15"/>
  </w:num>
  <w:num w:numId="34">
    <w:abstractNumId w:val="15"/>
  </w:num>
  <w:num w:numId="35">
    <w:abstractNumId w:val="12"/>
  </w:num>
  <w:num w:numId="36">
    <w:abstractNumId w:val="18"/>
  </w:num>
  <w:num w:numId="37">
    <w:abstractNumId w:val="4"/>
  </w:num>
  <w:num w:numId="38">
    <w:abstractNumId w:val="11"/>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5609"/>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AE3"/>
    <w:rsid w:val="000C7E0D"/>
    <w:rsid w:val="000C7F55"/>
    <w:rsid w:val="000D0460"/>
    <w:rsid w:val="000D274F"/>
    <w:rsid w:val="000D38CF"/>
    <w:rsid w:val="000D4598"/>
    <w:rsid w:val="000D45BE"/>
    <w:rsid w:val="000D4769"/>
    <w:rsid w:val="000D4E49"/>
    <w:rsid w:val="000D6254"/>
    <w:rsid w:val="000D64E2"/>
    <w:rsid w:val="000E1DA9"/>
    <w:rsid w:val="000E2894"/>
    <w:rsid w:val="000E298E"/>
    <w:rsid w:val="000E2B34"/>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64E8"/>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5D24"/>
    <w:rsid w:val="001D63E1"/>
    <w:rsid w:val="001E105D"/>
    <w:rsid w:val="001E1915"/>
    <w:rsid w:val="001E4890"/>
    <w:rsid w:val="001E553F"/>
    <w:rsid w:val="001F05FD"/>
    <w:rsid w:val="001F0A5B"/>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2B32"/>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A74DE"/>
    <w:rsid w:val="003B0B99"/>
    <w:rsid w:val="003B0E30"/>
    <w:rsid w:val="003B2EB7"/>
    <w:rsid w:val="003B30D5"/>
    <w:rsid w:val="003C138C"/>
    <w:rsid w:val="003C2B81"/>
    <w:rsid w:val="003C422E"/>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85412"/>
    <w:rsid w:val="004919DF"/>
    <w:rsid w:val="004976F6"/>
    <w:rsid w:val="004A24DA"/>
    <w:rsid w:val="004A2D05"/>
    <w:rsid w:val="004A45E5"/>
    <w:rsid w:val="004A61D7"/>
    <w:rsid w:val="004B05AE"/>
    <w:rsid w:val="004B2289"/>
    <w:rsid w:val="004B3786"/>
    <w:rsid w:val="004C58C0"/>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4819"/>
    <w:rsid w:val="005250B1"/>
    <w:rsid w:val="0054034E"/>
    <w:rsid w:val="0054141F"/>
    <w:rsid w:val="005418F3"/>
    <w:rsid w:val="00541B46"/>
    <w:rsid w:val="00544C88"/>
    <w:rsid w:val="0055415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3003"/>
    <w:rsid w:val="005E3E21"/>
    <w:rsid w:val="005E69BC"/>
    <w:rsid w:val="005E6BFD"/>
    <w:rsid w:val="005E7BC7"/>
    <w:rsid w:val="005E7C83"/>
    <w:rsid w:val="005F1DAD"/>
    <w:rsid w:val="005F38A6"/>
    <w:rsid w:val="00600068"/>
    <w:rsid w:val="0060510B"/>
    <w:rsid w:val="00605A7A"/>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6B40"/>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12EB"/>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2D67"/>
    <w:rsid w:val="00865D3D"/>
    <w:rsid w:val="008664EB"/>
    <w:rsid w:val="00866DC6"/>
    <w:rsid w:val="00866FB1"/>
    <w:rsid w:val="00870037"/>
    <w:rsid w:val="008720A6"/>
    <w:rsid w:val="00874BCB"/>
    <w:rsid w:val="00877A83"/>
    <w:rsid w:val="00880F8C"/>
    <w:rsid w:val="00881C12"/>
    <w:rsid w:val="0088458C"/>
    <w:rsid w:val="00884630"/>
    <w:rsid w:val="0088591B"/>
    <w:rsid w:val="00890BD0"/>
    <w:rsid w:val="00892EA0"/>
    <w:rsid w:val="0089360B"/>
    <w:rsid w:val="00893BAC"/>
    <w:rsid w:val="0089499C"/>
    <w:rsid w:val="008955B3"/>
    <w:rsid w:val="00895D3C"/>
    <w:rsid w:val="00896283"/>
    <w:rsid w:val="008A4CA5"/>
    <w:rsid w:val="008A551F"/>
    <w:rsid w:val="008B19C9"/>
    <w:rsid w:val="008B1F93"/>
    <w:rsid w:val="008B2BCE"/>
    <w:rsid w:val="008B6E56"/>
    <w:rsid w:val="008B715C"/>
    <w:rsid w:val="008C7F80"/>
    <w:rsid w:val="008D0FE3"/>
    <w:rsid w:val="008D5148"/>
    <w:rsid w:val="008D6793"/>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8B6"/>
    <w:rsid w:val="009849A3"/>
    <w:rsid w:val="009861E1"/>
    <w:rsid w:val="00987EF6"/>
    <w:rsid w:val="0099172E"/>
    <w:rsid w:val="00991D59"/>
    <w:rsid w:val="009936FF"/>
    <w:rsid w:val="009946A6"/>
    <w:rsid w:val="00995053"/>
    <w:rsid w:val="00997C1E"/>
    <w:rsid w:val="009A4BF6"/>
    <w:rsid w:val="009A66FE"/>
    <w:rsid w:val="009A690B"/>
    <w:rsid w:val="009B08CB"/>
    <w:rsid w:val="009B0A2F"/>
    <w:rsid w:val="009B4C80"/>
    <w:rsid w:val="009C01C5"/>
    <w:rsid w:val="009C6F93"/>
    <w:rsid w:val="009D217D"/>
    <w:rsid w:val="009D27FF"/>
    <w:rsid w:val="009D44A5"/>
    <w:rsid w:val="009E1BFE"/>
    <w:rsid w:val="009E7DB5"/>
    <w:rsid w:val="009F0E11"/>
    <w:rsid w:val="009F431E"/>
    <w:rsid w:val="009F49FB"/>
    <w:rsid w:val="00A02589"/>
    <w:rsid w:val="00A02595"/>
    <w:rsid w:val="00A03134"/>
    <w:rsid w:val="00A0577F"/>
    <w:rsid w:val="00A12AF1"/>
    <w:rsid w:val="00A151EB"/>
    <w:rsid w:val="00A222B3"/>
    <w:rsid w:val="00A22BA1"/>
    <w:rsid w:val="00A23322"/>
    <w:rsid w:val="00A37D67"/>
    <w:rsid w:val="00A4273A"/>
    <w:rsid w:val="00A43180"/>
    <w:rsid w:val="00A44168"/>
    <w:rsid w:val="00A44FB8"/>
    <w:rsid w:val="00A46806"/>
    <w:rsid w:val="00A50369"/>
    <w:rsid w:val="00A50544"/>
    <w:rsid w:val="00A53140"/>
    <w:rsid w:val="00A539B4"/>
    <w:rsid w:val="00A56C20"/>
    <w:rsid w:val="00A619F4"/>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0B31"/>
    <w:rsid w:val="00AB4B18"/>
    <w:rsid w:val="00AB5FE6"/>
    <w:rsid w:val="00AC6642"/>
    <w:rsid w:val="00AC6EBE"/>
    <w:rsid w:val="00AD1339"/>
    <w:rsid w:val="00AD1901"/>
    <w:rsid w:val="00AD1AA6"/>
    <w:rsid w:val="00AD1F8D"/>
    <w:rsid w:val="00AD41D6"/>
    <w:rsid w:val="00AD569F"/>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2579"/>
    <w:rsid w:val="00B742FE"/>
    <w:rsid w:val="00B7453B"/>
    <w:rsid w:val="00B8068D"/>
    <w:rsid w:val="00B81810"/>
    <w:rsid w:val="00B82FA8"/>
    <w:rsid w:val="00B8481D"/>
    <w:rsid w:val="00B848BE"/>
    <w:rsid w:val="00B8557D"/>
    <w:rsid w:val="00B85BC6"/>
    <w:rsid w:val="00B868AC"/>
    <w:rsid w:val="00B934B2"/>
    <w:rsid w:val="00B95025"/>
    <w:rsid w:val="00B97DA8"/>
    <w:rsid w:val="00BA3041"/>
    <w:rsid w:val="00BA5FF0"/>
    <w:rsid w:val="00BA60E7"/>
    <w:rsid w:val="00BA652C"/>
    <w:rsid w:val="00BB0782"/>
    <w:rsid w:val="00BB0C71"/>
    <w:rsid w:val="00BB5419"/>
    <w:rsid w:val="00BB54F3"/>
    <w:rsid w:val="00BB55F3"/>
    <w:rsid w:val="00BB62C9"/>
    <w:rsid w:val="00BB7675"/>
    <w:rsid w:val="00BC23C4"/>
    <w:rsid w:val="00BC3F08"/>
    <w:rsid w:val="00BC4788"/>
    <w:rsid w:val="00BC5AE6"/>
    <w:rsid w:val="00BC5BFC"/>
    <w:rsid w:val="00BC68C2"/>
    <w:rsid w:val="00BC69FF"/>
    <w:rsid w:val="00BC7962"/>
    <w:rsid w:val="00BC799D"/>
    <w:rsid w:val="00BD231A"/>
    <w:rsid w:val="00BD4562"/>
    <w:rsid w:val="00BD5375"/>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121A"/>
    <w:rsid w:val="00C22856"/>
    <w:rsid w:val="00C24494"/>
    <w:rsid w:val="00C3245F"/>
    <w:rsid w:val="00C33512"/>
    <w:rsid w:val="00C33B67"/>
    <w:rsid w:val="00C42139"/>
    <w:rsid w:val="00C44544"/>
    <w:rsid w:val="00C44B83"/>
    <w:rsid w:val="00C45148"/>
    <w:rsid w:val="00C52448"/>
    <w:rsid w:val="00C5353C"/>
    <w:rsid w:val="00C60366"/>
    <w:rsid w:val="00C633AF"/>
    <w:rsid w:val="00C63687"/>
    <w:rsid w:val="00C64B36"/>
    <w:rsid w:val="00C675F5"/>
    <w:rsid w:val="00C7151D"/>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C0003"/>
    <w:rsid w:val="00CC08B7"/>
    <w:rsid w:val="00CC40A0"/>
    <w:rsid w:val="00CC480E"/>
    <w:rsid w:val="00CC65D0"/>
    <w:rsid w:val="00CC7C9A"/>
    <w:rsid w:val="00CD3D3A"/>
    <w:rsid w:val="00CD598A"/>
    <w:rsid w:val="00CD68EF"/>
    <w:rsid w:val="00CD7534"/>
    <w:rsid w:val="00CD7ED1"/>
    <w:rsid w:val="00CD7F45"/>
    <w:rsid w:val="00CE0D2C"/>
    <w:rsid w:val="00CE413A"/>
    <w:rsid w:val="00CF0939"/>
    <w:rsid w:val="00CF1A7C"/>
    <w:rsid w:val="00CF4397"/>
    <w:rsid w:val="00D01194"/>
    <w:rsid w:val="00D0156F"/>
    <w:rsid w:val="00D04C82"/>
    <w:rsid w:val="00D04D13"/>
    <w:rsid w:val="00D05692"/>
    <w:rsid w:val="00D062AA"/>
    <w:rsid w:val="00D10AF3"/>
    <w:rsid w:val="00D10E3D"/>
    <w:rsid w:val="00D11C28"/>
    <w:rsid w:val="00D13F24"/>
    <w:rsid w:val="00D13F59"/>
    <w:rsid w:val="00D204AF"/>
    <w:rsid w:val="00D2475A"/>
    <w:rsid w:val="00D248CE"/>
    <w:rsid w:val="00D24B3A"/>
    <w:rsid w:val="00D25DB0"/>
    <w:rsid w:val="00D26E80"/>
    <w:rsid w:val="00D323D3"/>
    <w:rsid w:val="00D35E8B"/>
    <w:rsid w:val="00D373C2"/>
    <w:rsid w:val="00D40C96"/>
    <w:rsid w:val="00D40F10"/>
    <w:rsid w:val="00D43623"/>
    <w:rsid w:val="00D502EE"/>
    <w:rsid w:val="00D51F3C"/>
    <w:rsid w:val="00D568C1"/>
    <w:rsid w:val="00D577B8"/>
    <w:rsid w:val="00D5784F"/>
    <w:rsid w:val="00D631B6"/>
    <w:rsid w:val="00D64B1C"/>
    <w:rsid w:val="00D64D3E"/>
    <w:rsid w:val="00D64E81"/>
    <w:rsid w:val="00D6641E"/>
    <w:rsid w:val="00D72E60"/>
    <w:rsid w:val="00D767C4"/>
    <w:rsid w:val="00D76940"/>
    <w:rsid w:val="00D80C35"/>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47DF1"/>
    <w:rsid w:val="00E5293A"/>
    <w:rsid w:val="00E571C4"/>
    <w:rsid w:val="00E572B4"/>
    <w:rsid w:val="00E57DB7"/>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4D81"/>
    <w:rsid w:val="00EF0BAE"/>
    <w:rsid w:val="00EF38ED"/>
    <w:rsid w:val="00EF5317"/>
    <w:rsid w:val="00EF7DC3"/>
    <w:rsid w:val="00F026F6"/>
    <w:rsid w:val="00F02B8A"/>
    <w:rsid w:val="00F043FB"/>
    <w:rsid w:val="00F059E1"/>
    <w:rsid w:val="00F05B0B"/>
    <w:rsid w:val="00F11249"/>
    <w:rsid w:val="00F11B36"/>
    <w:rsid w:val="00F11C25"/>
    <w:rsid w:val="00F125E4"/>
    <w:rsid w:val="00F130BC"/>
    <w:rsid w:val="00F138DE"/>
    <w:rsid w:val="00F1540F"/>
    <w:rsid w:val="00F15B89"/>
    <w:rsid w:val="00F178DF"/>
    <w:rsid w:val="00F17B8D"/>
    <w:rsid w:val="00F204F7"/>
    <w:rsid w:val="00F243C4"/>
    <w:rsid w:val="00F270DB"/>
    <w:rsid w:val="00F3050C"/>
    <w:rsid w:val="00F30FF5"/>
    <w:rsid w:val="00F3369B"/>
    <w:rsid w:val="00F33A4C"/>
    <w:rsid w:val="00F35828"/>
    <w:rsid w:val="00F362EF"/>
    <w:rsid w:val="00F367DC"/>
    <w:rsid w:val="00F37AA4"/>
    <w:rsid w:val="00F4091B"/>
    <w:rsid w:val="00F41FFF"/>
    <w:rsid w:val="00F46937"/>
    <w:rsid w:val="00F51EBC"/>
    <w:rsid w:val="00F52691"/>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3E6"/>
    <w:rsid w:val="00FC3F8C"/>
    <w:rsid w:val="00FC74DB"/>
    <w:rsid w:val="00FC7DA9"/>
    <w:rsid w:val="00FD1E45"/>
    <w:rsid w:val="00FD2415"/>
    <w:rsid w:val="00FD2F5D"/>
    <w:rsid w:val="00FD6461"/>
    <w:rsid w:val="00FD6AA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66FB1"/>
  </w:style>
  <w:style w:type="character" w:customStyle="1" w:styleId="ember-view">
    <w:name w:val="ember-view"/>
    <w:basedOn w:val="DefaultParagraphFont"/>
    <w:rsid w:val="00CC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570312002">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01403153">
      <w:bodyDiv w:val="1"/>
      <w:marLeft w:val="0"/>
      <w:marRight w:val="0"/>
      <w:marTop w:val="0"/>
      <w:marBottom w:val="0"/>
      <w:divBdr>
        <w:top w:val="none" w:sz="0" w:space="0" w:color="auto"/>
        <w:left w:val="none" w:sz="0" w:space="0" w:color="auto"/>
        <w:bottom w:val="none" w:sz="0" w:space="0" w:color="auto"/>
        <w:right w:val="none" w:sz="0" w:space="0" w:color="auto"/>
      </w:divBdr>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ehotels.com/en/deals/688/stay-3-pay-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lark@tfehotel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klickx.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inahotels.com/en/apartments/brisbane-anzac-squ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aces.hightail.com/receive/IsKkCpMfY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EF15-6518-417F-99B2-1FDD9D0A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TOGA</dc:creator>
  <cp:lastModifiedBy>Jodi Clark</cp:lastModifiedBy>
  <cp:revision>3</cp:revision>
  <cp:lastPrinted>2019-02-18T22:28:00Z</cp:lastPrinted>
  <dcterms:created xsi:type="dcterms:W3CDTF">2020-08-07T02:04:00Z</dcterms:created>
  <dcterms:modified xsi:type="dcterms:W3CDTF">2020-08-07T02:05:00Z</dcterms:modified>
</cp:coreProperties>
</file>